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06" w:rsidRPr="00B54606" w:rsidRDefault="00B54606" w:rsidP="00B54606">
      <w:pPr>
        <w:spacing w:after="0" w:line="240" w:lineRule="auto"/>
        <w:rPr>
          <w:rFonts w:ascii="Times New Roman" w:eastAsia="Times New Roman" w:hAnsi="Symbol" w:cs="Times New Roman"/>
          <w:b/>
          <w:sz w:val="28"/>
          <w:szCs w:val="28"/>
          <w:lang w:eastAsia="sk-SK"/>
        </w:rPr>
      </w:pPr>
    </w:p>
    <w:p w:rsidR="00B54606" w:rsidRDefault="00B54606" w:rsidP="00B5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546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OBEDY ZADARMO –</w:t>
      </w:r>
      <w:r w:rsidRPr="00B5460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poskytovanie dotácií na stravu v školskom roku 2021/2022</w:t>
      </w:r>
    </w:p>
    <w:p w:rsidR="00B54606" w:rsidRDefault="00B54606" w:rsidP="00B54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54606" w:rsidRPr="00B94D1A" w:rsidRDefault="00B54606" w:rsidP="00B54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sz w:val="20"/>
          <w:szCs w:val="20"/>
          <w:lang w:eastAsia="sk-SK"/>
        </w:rPr>
        <w:t>Dňa 01.08.2021 nadobudnú účinnosť právne úpravy zákona č. 544/2010 Z. z. o dotáciách v pôsobnosti Ministerstva práce, sociálnych vecí a rodiny SR v znení neskorších predpisov (ďalej len „zákon o  dotáciách“).</w:t>
      </w:r>
    </w:p>
    <w:p w:rsidR="00B54606" w:rsidRPr="00B94D1A" w:rsidRDefault="00B54606" w:rsidP="00B5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nového školského roku 2021/2022 novela zákona prináša nasledovné zmeny v poskytovaní dotácií na stravu: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ukončenie plošného poskytovania dotácií 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stravu v základných školách a v poslednom ročníku materských škôl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doplnenie novej skupiny detí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majú nárok na poskytnutie dotácie. Novou skupinou detí, na ktoré bude možné poskytnúť dotáciu na stravu sú deti, ktoré žijú v domácnosti, ktorej členovia si neuplatnili, alebo nemohli uplatniť nárok na daňový bonus. V nadväznosti na uvedené dochádza k 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zmene okruhu oprávnených detí:</w:t>
      </w:r>
    </w:p>
    <w:p w:rsidR="00B54606" w:rsidRPr="00B54606" w:rsidRDefault="00B54606" w:rsidP="00B546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dotácia sa poskytuje</w:t>
      </w:r>
      <w:r w:rsidRPr="00B94D1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§ 4 ods. 3 písm. a) zákona o dotáciách na každé dieťa, ktoré navštevuje materskú alebo základnú školu a v materskej alebo v základnej škole je najmenej 50%  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detí z domácností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poskytuje pomoc v hmotnej núdzi,</w:t>
      </w:r>
    </w:p>
    <w:p w:rsidR="00B54606" w:rsidRPr="00B94D1A" w:rsidRDefault="00B54606" w:rsidP="00B546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dotácia sa poskytuje</w:t>
      </w:r>
      <w:r w:rsidRPr="00B94D1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§ 4 ods. 3 písm. b) zákona o dotáciách na 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navštevuje materskú alebo základnú školu a 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žije v domácnosti, ktorej sa poskytuje pomoc v hmotnej núdzi </w:t>
      </w:r>
      <w:r w:rsidRPr="00B94D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(ďalej len „dieťa v HN“)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alebo 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ktorej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príjem je najviac vo výške životného minima </w:t>
      </w:r>
      <w:r w:rsidRPr="00B94D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(ďalej len „dieťa v ŽM“), </w:t>
      </w:r>
    </w:p>
    <w:p w:rsidR="00B54606" w:rsidRPr="00B94D1A" w:rsidRDefault="00B54606" w:rsidP="00B54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dotácia sa poskytuje</w:t>
      </w:r>
      <w:r w:rsidRPr="00B94D1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§ 4 ods. 3 písm. c) zákona o dotáciách na 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navštevuje posledný ročník materskej školy alebo základnú školu a žije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domácnosti, v ktorej si ani jeden člen domácnosti neuplatnil na toto dieťa nárok na sumu daňového zvýhodnenia na vyživované dieťa, ktoré dovŕšilo šesť rokov veku a nedovŕšilo 15 rokov veku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, žijúce s ním v domácnosti podľa osobitného predpisu1</w:t>
      </w:r>
      <w:r w:rsidRPr="00B94D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(ďalej len „deti bez daňového bonusu), 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skutočnosť sa žiadateľovi podľa § 4 ods. 4 preukazuje čestným vyhlásením.</w:t>
      </w:r>
    </w:p>
    <w:p w:rsidR="00B54606" w:rsidRPr="00B94D1A" w:rsidRDefault="00B54606" w:rsidP="00B5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Suma dotácie</w:t>
      </w:r>
    </w:p>
    <w:p w:rsidR="00B54606" w:rsidRPr="00B94D1A" w:rsidRDefault="00B54606" w:rsidP="00B546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suma dotácie na stravu sa zvyšuje na 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1,30 eura za každý deň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, v ktorom sa dieťa zúčastnilo výchovno-vzdelávacej činnosti v materskej škole alebo vyučovania v základnej škole a odobralo stravu;</w:t>
      </w:r>
    </w:p>
    <w:p w:rsidR="00B54606" w:rsidRPr="00B94D1A" w:rsidRDefault="00B54606" w:rsidP="00B546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vyučovanie v základnej škole sa považuje aj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individuálne vzdelávanie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sa uskutočňuje bez pravidelnej účasti na vzdelávaní v základnej škole.</w:t>
      </w:r>
    </w:p>
    <w:p w:rsidR="00B54606" w:rsidRDefault="00B54606" w:rsidP="00B546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Neuplatnenie si nároku na daňový bonus </w:t>
      </w: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 preukazuje žiadateľovi čestným vyhlásením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 ani jeden člen domácnosti si daňový bonus neuplatnil. V tejto súvislosti uvádzame, že ak by si v čase poskytovania dotácie na stravu uplatnil zákonný zástupca dieťaťa, resp. fyzická osoba, v ktorej starostlivosti je dieťa, daňový bonus, je povinný o uvedenom školu bezodkladne informovať s tým, že si musí byť vedomý právnych dôsledkov nepravdivého vyhlásenia (trestný čin podvodu podľa § 221 zákona č. 300/2005 </w:t>
      </w:r>
      <w:proofErr w:type="spellStart"/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. Trestný zákon v znení neskorších predpisov) a povinnosti vrátiť všetky finančné prostriedky poskytnuté na toto dieťa ako dotáciu na stravu.</w:t>
      </w:r>
    </w:p>
    <w:p w:rsidR="00B54606" w:rsidRPr="00B94D1A" w:rsidRDefault="00B54606" w:rsidP="00B5460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4606" w:rsidRDefault="00B54606" w:rsidP="00B5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94D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  </w:t>
      </w:r>
    </w:p>
    <w:p w:rsidR="00B54606" w:rsidRPr="007013B4" w:rsidRDefault="00B54606" w:rsidP="00B546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7013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K poskytnutiu dotácií na stravu je nevyhnutné predložiť</w:t>
      </w:r>
      <w:r w:rsidRPr="007013B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:</w:t>
      </w:r>
    </w:p>
    <w:p w:rsidR="00B54606" w:rsidRPr="00B94D1A" w:rsidRDefault="00B54606" w:rsidP="00B54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potvrdenie,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dieťa žije v domácnosti, ktorej sa poskytuje </w:t>
      </w:r>
      <w:r w:rsidRPr="00701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pomoc v hmotnej núdzi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54606" w:rsidRPr="007013B4" w:rsidRDefault="00B54606" w:rsidP="00B54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7013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potvrdenie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dieťa žije v domácnosti, ktorej </w:t>
      </w:r>
      <w:r w:rsidRPr="00701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príjem je najviac vo výške sumy životného minima,</w:t>
      </w:r>
    </w:p>
    <w:p w:rsidR="00B54606" w:rsidRPr="00B94D1A" w:rsidRDefault="00B54606" w:rsidP="00B54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čestné vyhlásenie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13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 neuplatnení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nároku na zvýšený daňový bonus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B94D1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Vzor čestného vyhlásenia je v prílohe</w:t>
      </w:r>
      <w:r w:rsidRPr="00B94D1A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E34BE1" w:rsidRDefault="00E34BE1"/>
    <w:sectPr w:rsidR="00E34BE1" w:rsidSect="00E3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374"/>
    <w:multiLevelType w:val="multilevel"/>
    <w:tmpl w:val="68CC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87D33"/>
    <w:multiLevelType w:val="multilevel"/>
    <w:tmpl w:val="C464E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B54583"/>
    <w:multiLevelType w:val="multilevel"/>
    <w:tmpl w:val="D55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921E6"/>
    <w:multiLevelType w:val="multilevel"/>
    <w:tmpl w:val="0958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606"/>
    <w:rsid w:val="00651DC3"/>
    <w:rsid w:val="007013B4"/>
    <w:rsid w:val="00B54606"/>
    <w:rsid w:val="00E34BE1"/>
    <w:rsid w:val="00F7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cp:lastPrinted>2021-08-25T13:44:00Z</cp:lastPrinted>
  <dcterms:created xsi:type="dcterms:W3CDTF">2021-08-25T13:30:00Z</dcterms:created>
  <dcterms:modified xsi:type="dcterms:W3CDTF">2021-08-25T13:44:00Z</dcterms:modified>
</cp:coreProperties>
</file>